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694" w:rsidRPr="00976694" w:rsidRDefault="00976694" w:rsidP="00CD194B">
      <w:pPr>
        <w:spacing w:after="0" w:line="240" w:lineRule="auto"/>
        <w:jc w:val="both"/>
        <w:rPr>
          <w:rFonts w:ascii="Arial" w:hAnsi="Arial" w:cs="Arial"/>
          <w:sz w:val="24"/>
          <w:szCs w:val="24"/>
        </w:rPr>
      </w:pPr>
      <w:r>
        <w:rPr>
          <w:rFonts w:ascii="Arial" w:hAnsi="Arial" w:cs="Arial"/>
          <w:sz w:val="24"/>
          <w:szCs w:val="24"/>
        </w:rPr>
        <w:t xml:space="preserve">La </w:t>
      </w:r>
      <w:bookmarkStart w:id="0" w:name="_GoBack"/>
      <w:bookmarkEnd w:id="0"/>
      <w:r w:rsidRPr="00976694">
        <w:rPr>
          <w:rFonts w:ascii="Arial" w:hAnsi="Arial" w:cs="Arial"/>
          <w:sz w:val="24"/>
          <w:szCs w:val="24"/>
        </w:rPr>
        <w:t>Ley de Instituciones y Procedimientos Electorales del Estado de Sinaloa, (Decreto No. 364, de fecha 30 de junio de 2015, publicado en el Periódico Oficial No. 84, de fecha 15 de julio de 2015) dispone lo siguiente:</w:t>
      </w:r>
    </w:p>
    <w:p w:rsidR="00976694" w:rsidRDefault="00976694" w:rsidP="00CD194B">
      <w:pPr>
        <w:spacing w:after="0" w:line="240" w:lineRule="auto"/>
        <w:jc w:val="both"/>
        <w:rPr>
          <w:rFonts w:ascii="Arial" w:hAnsi="Arial" w:cs="Arial"/>
          <w:b/>
          <w:sz w:val="24"/>
          <w:szCs w:val="24"/>
        </w:rPr>
      </w:pPr>
    </w:p>
    <w:p w:rsidR="00976694" w:rsidRDefault="00976694" w:rsidP="00CD194B">
      <w:pPr>
        <w:spacing w:after="0" w:line="240" w:lineRule="auto"/>
        <w:jc w:val="both"/>
        <w:rPr>
          <w:rFonts w:ascii="Arial" w:hAnsi="Arial" w:cs="Arial"/>
          <w:b/>
          <w:sz w:val="24"/>
          <w:szCs w:val="24"/>
        </w:rPr>
      </w:pP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TÍTULO CUARTO</w:t>
      </w: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De las Candidaturas Independientes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Capítulo I</w:t>
      </w: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Disposiciones Generales</w:t>
      </w:r>
    </w:p>
    <w:p w:rsidR="00CD194B" w:rsidRPr="00CD194B" w:rsidRDefault="00CD194B" w:rsidP="00CD194B">
      <w:pPr>
        <w:spacing w:after="0" w:line="240" w:lineRule="auto"/>
        <w:jc w:val="both"/>
        <w:rPr>
          <w:rFonts w:ascii="Arial" w:hAnsi="Arial" w:cs="Arial"/>
          <w:b/>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70.</w:t>
      </w:r>
      <w:r w:rsidRPr="00CD194B">
        <w:rPr>
          <w:rFonts w:ascii="Arial" w:hAnsi="Arial" w:cs="Arial"/>
          <w:sz w:val="24"/>
          <w:szCs w:val="24"/>
        </w:rPr>
        <w:t xml:space="preserve"> Las candidaturas independientes para el cargo de Gobernador, Diputados, Presidente Municipal, Síndico Procurador y Regidores por el sistema de mayoría relativa, son aplicables en los términos de lo dispuesto en la fracción IV, incisos k) y p) del artículo 116 de la Constitución y artículos 10, fracción II y 14 de la Constitución Estatal.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71.</w:t>
      </w:r>
      <w:r w:rsidRPr="00CD194B">
        <w:rPr>
          <w:rFonts w:ascii="Arial" w:hAnsi="Arial" w:cs="Arial"/>
          <w:sz w:val="24"/>
          <w:szCs w:val="24"/>
        </w:rPr>
        <w:t xml:space="preserve"> Son aplicables, en todo lo conducente, las disposiciones de la Ley General del Sistema de Medios de Impugnación en Materia Electoral y la Ley Federal para la Prevención e Identificación de Operaciones con Recursos de Procedencia Ilícita.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72.</w:t>
      </w:r>
      <w:r w:rsidRPr="00CD194B">
        <w:rPr>
          <w:rFonts w:ascii="Arial" w:hAnsi="Arial" w:cs="Arial"/>
          <w:sz w:val="24"/>
          <w:szCs w:val="24"/>
        </w:rPr>
        <w:t xml:space="preserve"> La organización y desarrollo de los procedimientos tendentes a la concesión de registro de candidaturas independientes a los ciudadanos será responsabilidad del Instituto.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73.</w:t>
      </w:r>
      <w:r w:rsidRPr="00CD194B">
        <w:rPr>
          <w:rFonts w:ascii="Arial" w:hAnsi="Arial" w:cs="Arial"/>
          <w:sz w:val="24"/>
          <w:szCs w:val="24"/>
        </w:rPr>
        <w:t xml:space="preserve"> Corresponde al Instituto la vigilancia y fiscalización en su caso, del ejercicio de las prerrogativas otorgadas a las candidaturas independientes, conforme a lo establecido en la Ley General de Instituciones y Procedimientos Electorales en lo que no corresponda al Instituto Nacional Electoral, y en atención a lo establecido en la legislación aplicable en la materia para los partidos políticos.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74.</w:t>
      </w:r>
      <w:r w:rsidRPr="00CD194B">
        <w:rPr>
          <w:rFonts w:ascii="Arial" w:hAnsi="Arial" w:cs="Arial"/>
          <w:sz w:val="24"/>
          <w:szCs w:val="24"/>
        </w:rPr>
        <w:t xml:space="preserve"> El derecho de los ciudadanos de solicitar su registro de manera independiente a los partidos políticos se sujetará a los requisitos, condiciones y términos establecidos en la Constitución, la Constitución Estatal y en la presente ley, para los cargos de elección a que aspiren.</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75.</w:t>
      </w:r>
      <w:r w:rsidRPr="00CD194B">
        <w:rPr>
          <w:rFonts w:ascii="Arial" w:hAnsi="Arial" w:cs="Arial"/>
          <w:sz w:val="24"/>
          <w:szCs w:val="24"/>
        </w:rPr>
        <w:t xml:space="preserve"> Las y los ciudadanos que cumplan con los requisitos, condiciones y términos tendrán derecho a participar y, en su caso, a ser registrados como candidatos independientes para ocupar los siguientes cargos de elección popular:</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 xml:space="preserve">Gobernador; </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 xml:space="preserve">Diputado por el sistema de mayoría relativa; y, </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Presidente Municipal, Síndico Procurador y Regidores por el sistema de mayoría relativa.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No procederá en ningún caso, el registro de aspirantes a candidaturas independientes por el principio de representación proporcional.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76.</w:t>
      </w:r>
      <w:r w:rsidRPr="00CD194B">
        <w:rPr>
          <w:rFonts w:ascii="Arial" w:hAnsi="Arial" w:cs="Arial"/>
          <w:sz w:val="24"/>
          <w:szCs w:val="24"/>
        </w:rPr>
        <w:t xml:space="preserve"> Para los efectos del cargo de Gobernador, se registra una candidatura única; para integración del Congreso, las candidaturas independientes para el cargo de Diputado deberán registrar la fórmula correspondiente de propietario y suplente por Distrito; en el caso de la integración del Ayuntamiento deberán registrar una planilla de candidaturas independientes, integrada por un solo candidato para el cargo de Presidente Municipal y con candidatos, propietario y suplente, tratándose del Síndico Procurador y Regidurías por el sistema de mayoría relativa.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En la integración de fórmulas de candidatos independientes, cuando el propietario sea del género masculino, el suplente podrá ser de cualquier género, pero si el propietario fuera del género femenino únicamente podrá integrar fórmula con suplente del mismo género.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77</w:t>
      </w:r>
      <w:r w:rsidRPr="00CD194B">
        <w:rPr>
          <w:rFonts w:ascii="Arial" w:hAnsi="Arial" w:cs="Arial"/>
          <w:sz w:val="24"/>
          <w:szCs w:val="24"/>
        </w:rPr>
        <w:t>. Las y los candidatos independientes que hayan participado en una elección ordinaria que haya sido anulada, tendrán derecho a participar en las elecciones extraordinarias correspondientes, siempre y cuando no les sean imputables las causas que motivaron dicha anulación.</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Capítulo II</w:t>
      </w: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De la Postulación de Candidaturas Independientes</w:t>
      </w:r>
    </w:p>
    <w:p w:rsidR="00CD194B" w:rsidRPr="00CD194B" w:rsidRDefault="00CD194B" w:rsidP="00CD194B">
      <w:pPr>
        <w:spacing w:after="0" w:line="240" w:lineRule="auto"/>
        <w:jc w:val="both"/>
        <w:rPr>
          <w:rFonts w:ascii="Arial" w:hAnsi="Arial" w:cs="Arial"/>
          <w:b/>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78.</w:t>
      </w:r>
      <w:r w:rsidRPr="00CD194B">
        <w:rPr>
          <w:rFonts w:ascii="Arial" w:hAnsi="Arial" w:cs="Arial"/>
          <w:sz w:val="24"/>
          <w:szCs w:val="24"/>
        </w:rPr>
        <w:t xml:space="preserve"> Para los efectos de esta ley, el proceso de selección de las candidaturas independientes comprende las etapas siguientes: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De la Convocatoria;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De los actos previos al registro;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De la obtención del apoyo ciudadano;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IV.</w:t>
      </w:r>
      <w:r w:rsidRPr="00CD194B">
        <w:rPr>
          <w:rFonts w:ascii="Arial" w:hAnsi="Arial" w:cs="Arial"/>
          <w:sz w:val="24"/>
          <w:szCs w:val="24"/>
        </w:rPr>
        <w:tab/>
        <w:t>Del registro.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79.</w:t>
      </w:r>
      <w:r w:rsidRPr="00CD194B">
        <w:rPr>
          <w:rFonts w:ascii="Arial" w:hAnsi="Arial" w:cs="Arial"/>
          <w:sz w:val="24"/>
          <w:szCs w:val="24"/>
        </w:rPr>
        <w:t xml:space="preserve"> El Consejo General emitirá y dará amplia difusión en la convocatoria que declara iniciado el proceso de registro de las y los ciudadanos interesados en postularse como candidatos independientes, señalando los cargos de elección popular a los que pueden aspirar, los requisitos que deben cumplir, la documentación comprobatoria requerida, los plazos para recabar el apoyo ciudadano correspondiente, para la presentación de las solicitudes de registro, y para la emisión de la resolución sobre la procedencia, o improcedencia en su caso, del otorgamiento de las candidaturas, así como los topes de gastos que pueden erogar y los formatos para ello.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lastRenderedPageBreak/>
        <w:t>Artículo 80.</w:t>
      </w:r>
      <w:r w:rsidRPr="00CD194B">
        <w:rPr>
          <w:rFonts w:ascii="Arial" w:hAnsi="Arial" w:cs="Arial"/>
          <w:sz w:val="24"/>
          <w:szCs w:val="24"/>
        </w:rPr>
        <w:t xml:space="preserve"> Las y los ciudadanos que pretendan postular su candidatura independiente a un cargo de elección popular deberán hacerlo del conocimiento del órgano correspondiente del Instituto, dependiendo del cargo al que aspiren, por escrito y en el formato que el Consejo General determine. </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En todo caso, la manifestación de la intención se realizará a partir del día siguiente al en que se emita la convocatoria y hasta el día previo al en que dé inicio el periodo para recabar el apoyo ciudadano correspondiente, conforme a las siguientes reglas: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Las y los aspirantes al cargo de Gobernador del Estado, ante el Consejo General;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Las fórmulas de aspirantes al cargo de Diputado local por el sistema de mayoría relativa ante el Consejo Distrital correspondiente;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Las planillas de aspirantes a los cargos de Presidente Municipal, Síndico Procurador y Regidores por el sistema de mayoría relativa, ante el Consejo Municipal respectivo.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Una vez hecha la comunicación a que se refiere el párrafo primero de este artículo y recibida la constancia respectiva, los ciudadanos adquirirán la calidad de aspirantes.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Con la manifestación de intención, el aspirante a candidato independiente deberá presentar la documentación que acredite la creación de la persona moral constituida en asociación civil, la cual deberá tener el mismo tratamiento que un partido político en el régimen fiscal. El Consejo General establecerá el modelo único de estatutos de la asociación civil. De la misma manera deberá acreditar su alta ante el Sistema de Administración Tributaria y anexar los datos de la cuenta bancaria a nombre de la persona moral para recibir el financiamiento público y privado correspondiente.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La persona moral a la que se refiere el párrafo anterior deberá estar constituida con por lo menos el aspirante a candidato independiente, su representante legal y el encargado de la administración de los recursos de la candidatura independiente.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81.</w:t>
      </w:r>
      <w:r w:rsidRPr="00CD194B">
        <w:rPr>
          <w:rFonts w:ascii="Arial" w:hAnsi="Arial" w:cs="Arial"/>
          <w:sz w:val="24"/>
          <w:szCs w:val="24"/>
        </w:rPr>
        <w:t xml:space="preserve"> A partir del día siguiente de la fecha en que obtengan la calidad de aspirantes, estos podrán realizar actos tendentes a recabar el porcentaje de apoyo ciudadano requerido por medios diversos a la radio y la televisión, siempre que los mismos no constituyan actos anticipados de campaña.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Los actos tendentes a recabar el apoyo ciudadano en los procesos en que se elijan al Gobernador, a las y los Diputados integrantes del Congreso y a los integrantes de los Ayuntamientos, se sujetarán a los siguientes plazos, según corresponda: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lastRenderedPageBreak/>
        <w:t>I.</w:t>
      </w:r>
      <w:r w:rsidRPr="00CD194B">
        <w:rPr>
          <w:rFonts w:ascii="Arial" w:hAnsi="Arial" w:cs="Arial"/>
          <w:sz w:val="24"/>
          <w:szCs w:val="24"/>
        </w:rPr>
        <w:tab/>
        <w:t>Las y los aspirantes a Candidato Independiente para el cargo de Gobernador, contarán con cuarenta días;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Las y los aspirantes a Candidato Independiente para el cargo de Diputado o integrantes de los Ayuntamientos, con cuarenta días para los procesos en que se elija Gobernador del Estado, y con treinta días en aquellos en que sólo se elijan Diputaciones Locales, Presidencias Municipales, Síndicos Procuradores y Regidurías.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El periodo para la realización de actos tendentes a la obtención del apoyo ciudadano, invariablemente durará el mismo tiempo que corresponda a las precampañas.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El Consejo General podrá realizar ajustes a los plazos establecidos en este artículo a fin de garantizar los plazos de registro y que la duración de los actos tendentes a recabar el apoyo ciudadano se ciñan a lo establecido en las fracciones anteriores. Cualquier ajuste que el Consejo General realice deberá ser difundido ampliamente.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82.</w:t>
      </w:r>
      <w:r w:rsidRPr="00CD194B">
        <w:rPr>
          <w:rFonts w:ascii="Arial" w:hAnsi="Arial" w:cs="Arial"/>
          <w:sz w:val="24"/>
          <w:szCs w:val="24"/>
        </w:rPr>
        <w:t xml:space="preserve"> Se entiende por actos tendentes a recabar el apoyo ciudadano, el conjunto de reuniones públicas, asambleas, marchas y todas aquellas actividades dirigidas a la ciudadanía en general, que realizan los aspirantes con el objeto de obtener el apoyo ciudadano para satisfacer el requisito en los términos de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83.</w:t>
      </w:r>
      <w:r w:rsidRPr="00CD194B">
        <w:rPr>
          <w:rFonts w:ascii="Arial" w:hAnsi="Arial" w:cs="Arial"/>
          <w:sz w:val="24"/>
          <w:szCs w:val="24"/>
        </w:rPr>
        <w:t xml:space="preserve"> Para la candidatura de Gobernador, la cédula de respaldo deberá contener las firmas de una cantidad de ciudadanos equivalente al dos por ciento de la lista nominal de electores en el Estado, con corte al treinta y uno de agosto del año previo al de la elección, y estar integrada por electores de por lo menos la mitad de los Municipios del Estado, que sumen cuando menos el uno por ciento de ciudadanos que figuren en la lista nominal de electores de cada una de ellos.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Para las candidaturas independientes a integrantes de los Ayuntamientos, la planilla correspondiente requerirá contar con cédula de respaldo que deberá contener las firmas de una cantidad de ciudadanos que represente, al menos el dos por ciento de los inscritos en la lista nominal de electores del Municipio respectivo, con corte al treinta y uno de agosto del año previo al de la elección, y estar integrada por electores de por lo menos la mitad de las secciones del municipio, que sumen cuando menos el uno por ciento de ciudadanos que figuren en la lista nominal de electores de cada una de ellas.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 xml:space="preserve">Para las candidaturas independientes de Diputaciones al Congreso del Estado por el sistema de mayoría relativa, la fórmula correspondiente requerirá contar con cédula de respaldo que deberá contener las firmas de una cantidad de ciudadanos que represente, al menos el dos por ciento de los inscritos en la lista nominal de electores del distrito correspondiente, con corte al treinta y uno de agosto del año previo al de la elección, y estar integrada por electores de por lo menos la mitad de las secciones del distrito, que sumen cuando menos el uno por ciento de </w:t>
      </w:r>
      <w:r w:rsidRPr="00CD194B">
        <w:rPr>
          <w:rFonts w:ascii="Arial" w:hAnsi="Arial" w:cs="Arial"/>
          <w:sz w:val="24"/>
          <w:szCs w:val="24"/>
        </w:rPr>
        <w:lastRenderedPageBreak/>
        <w:t>ciudadanos que figuren en la lista nominal de electores de cada una de ellas. En aquellos distritos electorales que comprendan el territorio de más de un municipio o porción de uno o más de ellos, el porcentaje de apoyo ciudadano procurará encontrarse distribuido de manera proporcional entre dichos territorios.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84.</w:t>
      </w:r>
      <w:r w:rsidRPr="00CD194B">
        <w:rPr>
          <w:rFonts w:ascii="Arial" w:hAnsi="Arial" w:cs="Arial"/>
          <w:sz w:val="24"/>
          <w:szCs w:val="24"/>
        </w:rPr>
        <w:t xml:space="preserve"> Las y los aspirantes no podrán realizar actos anticipados de campaña por ningún medio.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 xml:space="preserve">Queda prohibido a los aspirantes, en todo tiempo, la contratación de propaganda o cualquier otra forma de promoción personal en radio y televisión. </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85.</w:t>
      </w:r>
      <w:r w:rsidRPr="00CD194B">
        <w:rPr>
          <w:rFonts w:ascii="Arial" w:hAnsi="Arial" w:cs="Arial"/>
          <w:sz w:val="24"/>
          <w:szCs w:val="24"/>
        </w:rPr>
        <w:t xml:space="preserve"> La cuenta en institución bancaria abierta para la solicitud del registro de la candidatura independiente, servirá para el manejo de los recursos para obtener el apoyo ciudadano y para, en su caso, la campaña electoral.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La utilización de la cuenta será a partir del inicio de los actos tendentes a obtener el apoyo ciudadano y hasta la conclusión de las campañas electorales y con posterioridad, exclusivamente para cubrir los pasivos contraídos y demás erogaciones. Su cancelación deberá realizarse una vez que se concluyan los procedimientos que correspondan a la Unidad de Fiscalización del Instituto Nacional Electoral.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86.</w:t>
      </w:r>
      <w:r w:rsidRPr="00CD194B">
        <w:rPr>
          <w:rFonts w:ascii="Arial" w:hAnsi="Arial" w:cs="Arial"/>
          <w:sz w:val="24"/>
          <w:szCs w:val="24"/>
        </w:rPr>
        <w:t xml:space="preserve"> Los actos tendentes a recabar el apoyo ciudadano se financiarán con recursos privados de origen lícito, en los términos de la normatividad aplicable, y estarán sujetos al tope de gastos que determine el Instituto por el tipo de elección para la que pretenda ser postulado.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El Instituto determinará el tope de gastos equivalente al diez por ciento del establecido para las campañas inmediatas anteriores, según la elección de que se trate.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87.</w:t>
      </w:r>
      <w:r w:rsidRPr="00CD194B">
        <w:rPr>
          <w:rFonts w:ascii="Arial" w:hAnsi="Arial" w:cs="Arial"/>
          <w:sz w:val="24"/>
          <w:szCs w:val="24"/>
        </w:rPr>
        <w:t xml:space="preserve"> Todo egreso deberá cubrirse con cheque nominativo o transferencia electrónica y los comprobantes que los amparen, deberán ser expedidos a nombre del aspirante y la persona encargada del manejo de recursos financieros en cuentas mancomunadas, debiendo constar en original como soporte a los informes financieros de los actos tendentes a obtener el apoyo ciudadano.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Le serán aplicables a las y los aspirantes las disposiciones relacionadas con el financiamiento privado de las candidaturas independientes de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Los aspirantes deberán nombrar una persona encargada del manejo de los recursos financieros y administración de los recursos relacionados con el apoyo ciudadano, así como de la presentación de los informes en los términos de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88.</w:t>
      </w:r>
      <w:r w:rsidRPr="00CD194B">
        <w:rPr>
          <w:rFonts w:ascii="Arial" w:hAnsi="Arial" w:cs="Arial"/>
          <w:sz w:val="24"/>
          <w:szCs w:val="24"/>
        </w:rPr>
        <w:t xml:space="preserve"> Los aspirantes cubrirán los requisitos de su informe de ingresos y egresos de actos tendentes a recabar el apoyo ciudadano de acuerdo a lo </w:t>
      </w:r>
      <w:r w:rsidRPr="00CD194B">
        <w:rPr>
          <w:rFonts w:ascii="Arial" w:hAnsi="Arial" w:cs="Arial"/>
          <w:sz w:val="24"/>
          <w:szCs w:val="24"/>
        </w:rPr>
        <w:lastRenderedPageBreak/>
        <w:t>establecido por el Consejo General del Instituto Nacional Electoral, en los términos de la normatividad vigente en la materia.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89.</w:t>
      </w:r>
      <w:r w:rsidRPr="00CD194B">
        <w:rPr>
          <w:rFonts w:ascii="Arial" w:hAnsi="Arial" w:cs="Arial"/>
          <w:sz w:val="24"/>
          <w:szCs w:val="24"/>
        </w:rPr>
        <w:t xml:space="preserve"> El aspirante que no entregue el informe de ingresos y egresos, dentro de los treinta días siguientes a la conclusión del periodo para recabar el apoyo ciudadano, le será negado o cancelado en su caso, el registro como Candidato Independiente.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Los aspirantes que sin haber obtenido el registro a la candidatura independiente no entreguen los informes antes señalados, serán sancionados en los términos de la Ley General de Instituciones y Procedimientos Electorales.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Capítulo III</w:t>
      </w: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De los Derechos y Obligaciones de los Aspirantes</w:t>
      </w:r>
    </w:p>
    <w:p w:rsidR="00CD194B" w:rsidRPr="00CD194B" w:rsidRDefault="00CD194B" w:rsidP="00CD194B">
      <w:pPr>
        <w:spacing w:after="0" w:line="240" w:lineRule="auto"/>
        <w:jc w:val="both"/>
        <w:rPr>
          <w:rFonts w:ascii="Arial" w:hAnsi="Arial" w:cs="Arial"/>
          <w:b/>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90.</w:t>
      </w:r>
      <w:r w:rsidRPr="00CD194B">
        <w:rPr>
          <w:rFonts w:ascii="Arial" w:hAnsi="Arial" w:cs="Arial"/>
          <w:sz w:val="24"/>
          <w:szCs w:val="24"/>
        </w:rPr>
        <w:t xml:space="preserve"> Son derechos de las y los aspirantes: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Solicitar a los órganos electorales, dependiendo del tipo de elección, su registro como aspirante;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Realizar actos para promover sus ideas y propuestas con el fin de obtener el apoyo ciudadano por el cargo al que aspire;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Utilizar financiamiento privado para el desarrollo de sus actividades, en términos de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IV.</w:t>
      </w:r>
      <w:r w:rsidRPr="00CD194B">
        <w:rPr>
          <w:rFonts w:ascii="Arial" w:hAnsi="Arial" w:cs="Arial"/>
          <w:sz w:val="24"/>
          <w:szCs w:val="24"/>
        </w:rPr>
        <w:tab/>
        <w:t>Nombrar a un representante para asistir a las sesiones de los Consejos General, distritales y municipales, según corresponda, con derecho sólo a voz;</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w:t>
      </w:r>
      <w:r w:rsidRPr="00CD194B">
        <w:rPr>
          <w:rFonts w:ascii="Arial" w:hAnsi="Arial" w:cs="Arial"/>
          <w:sz w:val="24"/>
          <w:szCs w:val="24"/>
        </w:rPr>
        <w:tab/>
        <w:t>Insertar en su propaganda la leyenda “aspirante a Candidato Independiente”;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w:t>
      </w:r>
      <w:r w:rsidRPr="00CD194B">
        <w:rPr>
          <w:rFonts w:ascii="Arial" w:hAnsi="Arial" w:cs="Arial"/>
          <w:sz w:val="24"/>
          <w:szCs w:val="24"/>
        </w:rPr>
        <w:tab/>
        <w:t>Los demás establecidos por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91</w:t>
      </w:r>
      <w:r w:rsidRPr="00CD194B">
        <w:rPr>
          <w:rFonts w:ascii="Arial" w:hAnsi="Arial" w:cs="Arial"/>
          <w:sz w:val="24"/>
          <w:szCs w:val="24"/>
        </w:rPr>
        <w:t>. Son obligaciones de las y los aspirantes: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Conducirse con respeto irrestricto a lo dispuesto en la Constitución, la Constitución Estatal y la presente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No aceptar ni utilizar recursos de procedencia ilícita para realizar actos tendentes a obtener el apoyo ciudadano;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Abstenerse de recibir aportaciones y donaciones en efectivo o en especie de cualquier persona física o moral, de las no permitidas por la normatividad aplicable;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lastRenderedPageBreak/>
        <w:t>IV.</w:t>
      </w:r>
      <w:r w:rsidRPr="00CD194B">
        <w:rPr>
          <w:rFonts w:ascii="Arial" w:hAnsi="Arial" w:cs="Arial"/>
          <w:sz w:val="24"/>
          <w:szCs w:val="24"/>
        </w:rPr>
        <w:tab/>
        <w:t>Rechazar toda clase de apoyo económico, político o propagandístico proveniente de extranjeros o de ministros de culto de cualquier religión, así como de las asociaciones y organizaciones religiosas, iglesias o sectas. Tampoco podrán aceptar aportaciones o donativos, en dinero o en especie, por sí o por interpósita persona y bajo ninguna circunstancia de: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a)</w:t>
      </w:r>
      <w:r w:rsidRPr="00CD194B">
        <w:rPr>
          <w:rFonts w:ascii="Arial" w:hAnsi="Arial" w:cs="Arial"/>
          <w:sz w:val="24"/>
          <w:szCs w:val="24"/>
        </w:rPr>
        <w:tab/>
        <w:t>Los poderes Ejecutivo, Legislativo y Judicial de la Federación y de las entidades federativas, y los ayuntamientos;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b)</w:t>
      </w:r>
      <w:r w:rsidRPr="00CD194B">
        <w:rPr>
          <w:rFonts w:ascii="Arial" w:hAnsi="Arial" w:cs="Arial"/>
          <w:sz w:val="24"/>
          <w:szCs w:val="24"/>
        </w:rPr>
        <w:tab/>
        <w:t>Las dependencias, entidades u organismos de la Administración Pública Federal, Estatal o Municipal, centralizada o paraestatal, y los órganos de gobierno del Distrito Federal;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c)</w:t>
      </w:r>
      <w:r w:rsidRPr="00CD194B">
        <w:rPr>
          <w:rFonts w:ascii="Arial" w:hAnsi="Arial" w:cs="Arial"/>
          <w:sz w:val="24"/>
          <w:szCs w:val="24"/>
        </w:rPr>
        <w:tab/>
        <w:t>Los organismos autónomos federales, estatales y del Distrito Federal;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d)</w:t>
      </w:r>
      <w:r w:rsidRPr="00CD194B">
        <w:rPr>
          <w:rFonts w:ascii="Arial" w:hAnsi="Arial" w:cs="Arial"/>
          <w:sz w:val="24"/>
          <w:szCs w:val="24"/>
        </w:rPr>
        <w:tab/>
        <w:t>Los partidos políticos, personas físicas o morales extranjeras;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w:t>
      </w:r>
      <w:r w:rsidRPr="00CD194B">
        <w:rPr>
          <w:rFonts w:ascii="Arial" w:hAnsi="Arial" w:cs="Arial"/>
          <w:sz w:val="24"/>
          <w:szCs w:val="24"/>
        </w:rPr>
        <w:tab/>
        <w:t>Los organismos internacionales de cualquier naturaleza;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f)</w:t>
      </w:r>
      <w:r w:rsidRPr="00CD194B">
        <w:rPr>
          <w:rFonts w:ascii="Arial" w:hAnsi="Arial" w:cs="Arial"/>
          <w:sz w:val="24"/>
          <w:szCs w:val="24"/>
        </w:rPr>
        <w:tab/>
        <w:t>Las personas morales;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g)</w:t>
      </w:r>
      <w:r w:rsidRPr="00CD194B">
        <w:rPr>
          <w:rFonts w:ascii="Arial" w:hAnsi="Arial" w:cs="Arial"/>
          <w:sz w:val="24"/>
          <w:szCs w:val="24"/>
        </w:rPr>
        <w:tab/>
        <w:t>Las personas que vivan o trabajen en el extranjero;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w:t>
      </w:r>
      <w:r w:rsidRPr="00CD194B">
        <w:rPr>
          <w:rFonts w:ascii="Arial" w:hAnsi="Arial" w:cs="Arial"/>
          <w:sz w:val="24"/>
          <w:szCs w:val="24"/>
        </w:rPr>
        <w:tab/>
        <w:t>Abstenerse de realizar por sí o por interpósita persona, actos de presión o coacción para obtener el apoyo ciudadano;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w:t>
      </w:r>
      <w:r w:rsidRPr="00CD194B">
        <w:rPr>
          <w:rFonts w:ascii="Arial" w:hAnsi="Arial" w:cs="Arial"/>
          <w:sz w:val="24"/>
          <w:szCs w:val="24"/>
        </w:rPr>
        <w:tab/>
        <w:t>Abstenerse de proferir ofensas, difamación, calumnia o cualquier expresión que denigre a otros aspirantes o precandidatos, personas e instituciones privadas;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VII.</w:t>
      </w:r>
      <w:r w:rsidRPr="00CD194B">
        <w:rPr>
          <w:rFonts w:ascii="Arial" w:hAnsi="Arial" w:cs="Arial"/>
          <w:sz w:val="24"/>
          <w:szCs w:val="24"/>
        </w:rPr>
        <w:tab/>
        <w:t>Rendir el informe de ingresos y egresos;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VIII.</w:t>
      </w:r>
      <w:r w:rsidRPr="00CD194B">
        <w:rPr>
          <w:rFonts w:ascii="Arial" w:hAnsi="Arial" w:cs="Arial"/>
          <w:sz w:val="24"/>
          <w:szCs w:val="24"/>
        </w:rPr>
        <w:tab/>
        <w:t>Respetar los topes de gastos fijados para obtener el apoyo ciudadano, en los términos que establece la presente ley;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IX.</w:t>
      </w:r>
      <w:r w:rsidRPr="00CD194B">
        <w:rPr>
          <w:rFonts w:ascii="Arial" w:hAnsi="Arial" w:cs="Arial"/>
          <w:sz w:val="24"/>
          <w:szCs w:val="24"/>
        </w:rPr>
        <w:tab/>
        <w:t>Las demás establecidas por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Capítulo IV</w:t>
      </w: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Del Registro de Candidatos Independientes y su Propaganda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92.</w:t>
      </w:r>
      <w:r w:rsidRPr="00CD194B">
        <w:rPr>
          <w:rFonts w:ascii="Arial" w:hAnsi="Arial" w:cs="Arial"/>
          <w:sz w:val="24"/>
          <w:szCs w:val="24"/>
        </w:rPr>
        <w:t xml:space="preserve"> Las y los ciudadanos que aspiren a participar como candidatos independientes en las elecciones locales de que se trate, deberán satisfacer los requisitos señalados por la Constitución Estatal y el presente ordenamiento para los cargos de elección a que aspiren.</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93.</w:t>
      </w:r>
      <w:r w:rsidRPr="00CD194B">
        <w:rPr>
          <w:rFonts w:ascii="Arial" w:hAnsi="Arial" w:cs="Arial"/>
          <w:sz w:val="24"/>
          <w:szCs w:val="24"/>
        </w:rPr>
        <w:t xml:space="preserve"> Los plazos y órganos competentes para el registro de las candidaturas independientes en el año de la elección, serán los mismos que se </w:t>
      </w:r>
      <w:r w:rsidRPr="00CD194B">
        <w:rPr>
          <w:rFonts w:ascii="Arial" w:hAnsi="Arial" w:cs="Arial"/>
          <w:sz w:val="24"/>
          <w:szCs w:val="24"/>
        </w:rPr>
        <w:lastRenderedPageBreak/>
        <w:t xml:space="preserve">señalan en la presente ley para Gobernador, Diputados, Presidente Municipal, Síndico Procurador y Regidurías por el sistema de mayoría relativa. </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El Instituto dará amplia difusión a la apertura del registro de las candidaturas independientes y a los plazos a que se refiere el presente artículo.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94.</w:t>
      </w:r>
      <w:r w:rsidRPr="00CD194B">
        <w:rPr>
          <w:rFonts w:ascii="Arial" w:hAnsi="Arial" w:cs="Arial"/>
          <w:sz w:val="24"/>
          <w:szCs w:val="24"/>
        </w:rPr>
        <w:t xml:space="preserve"> Las y los ciudadanos que aspiren a participar como candidatos independientes a un cargo de elección popular, deberán presentar ante el Instituto: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La solicitud por escrito;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La solicitud de registro deberá contener:</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a)</w:t>
      </w:r>
      <w:r w:rsidRPr="00CD194B">
        <w:rPr>
          <w:rFonts w:ascii="Arial" w:hAnsi="Arial" w:cs="Arial"/>
          <w:sz w:val="24"/>
          <w:szCs w:val="24"/>
        </w:rPr>
        <w:tab/>
        <w:t>Apellido paterno, apellido materno, nombre completo y firma o, en su caso, huella dactilar del solicitante;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b)</w:t>
      </w:r>
      <w:r w:rsidRPr="00CD194B">
        <w:rPr>
          <w:rFonts w:ascii="Arial" w:hAnsi="Arial" w:cs="Arial"/>
          <w:sz w:val="24"/>
          <w:szCs w:val="24"/>
        </w:rPr>
        <w:tab/>
        <w:t>Lugar y fecha de nacimiento del solicitante;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c)</w:t>
      </w:r>
      <w:r w:rsidRPr="00CD194B">
        <w:rPr>
          <w:rFonts w:ascii="Arial" w:hAnsi="Arial" w:cs="Arial"/>
          <w:sz w:val="24"/>
          <w:szCs w:val="24"/>
        </w:rPr>
        <w:tab/>
        <w:t>Domicilio del solicitante y tiempo de residencia en el mismo;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d)</w:t>
      </w:r>
      <w:r w:rsidRPr="00CD194B">
        <w:rPr>
          <w:rFonts w:ascii="Arial" w:hAnsi="Arial" w:cs="Arial"/>
          <w:sz w:val="24"/>
          <w:szCs w:val="24"/>
        </w:rPr>
        <w:tab/>
        <w:t>Ocupación del solicitante;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w:t>
      </w:r>
      <w:r w:rsidRPr="00CD194B">
        <w:rPr>
          <w:rFonts w:ascii="Arial" w:hAnsi="Arial" w:cs="Arial"/>
          <w:sz w:val="24"/>
          <w:szCs w:val="24"/>
        </w:rPr>
        <w:tab/>
        <w:t>Clave de la credencial para votar con fotografía vigente del solicitante;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f)</w:t>
      </w:r>
      <w:r w:rsidRPr="00CD194B">
        <w:rPr>
          <w:rFonts w:ascii="Arial" w:hAnsi="Arial" w:cs="Arial"/>
          <w:sz w:val="24"/>
          <w:szCs w:val="24"/>
        </w:rPr>
        <w:tab/>
        <w:t>Cargo para el que se pretenda postular el solicitante;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g)</w:t>
      </w:r>
      <w:r w:rsidRPr="00CD194B">
        <w:rPr>
          <w:rFonts w:ascii="Arial" w:hAnsi="Arial" w:cs="Arial"/>
          <w:sz w:val="24"/>
          <w:szCs w:val="24"/>
        </w:rPr>
        <w:tab/>
        <w:t>Designación del representante legal y domicilio para oír y recibir notificaciones;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h)</w:t>
      </w:r>
      <w:r w:rsidRPr="00CD194B">
        <w:rPr>
          <w:rFonts w:ascii="Arial" w:hAnsi="Arial" w:cs="Arial"/>
          <w:sz w:val="24"/>
          <w:szCs w:val="24"/>
        </w:rPr>
        <w:tab/>
        <w:t>Designación de la persona encargada del manejo de los recursos financieros y de la rendición de informes correspondientes;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La solicitud deberá acompañarse de la siguiente documentación:</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a)</w:t>
      </w:r>
      <w:r w:rsidRPr="00CD194B">
        <w:rPr>
          <w:rFonts w:ascii="Arial" w:hAnsi="Arial" w:cs="Arial"/>
          <w:sz w:val="24"/>
          <w:szCs w:val="24"/>
        </w:rPr>
        <w:tab/>
        <w:t>Formato en el que manifieste su voluntad de ser Candidato Independiente, y declaración bajo protesta de decir verdad que no se encuentra en algunos de los supuestos de prohibición señalados por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b)</w:t>
      </w:r>
      <w:r w:rsidRPr="00CD194B">
        <w:rPr>
          <w:rFonts w:ascii="Arial" w:hAnsi="Arial" w:cs="Arial"/>
          <w:sz w:val="24"/>
          <w:szCs w:val="24"/>
        </w:rPr>
        <w:tab/>
        <w:t>Copia del acta de nacimiento y del anverso y reverso de la credencial para votar con fotografía vigente;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c)</w:t>
      </w:r>
      <w:r w:rsidRPr="00CD194B">
        <w:rPr>
          <w:rFonts w:ascii="Arial" w:hAnsi="Arial" w:cs="Arial"/>
          <w:sz w:val="24"/>
          <w:szCs w:val="24"/>
        </w:rPr>
        <w:tab/>
        <w:t>La plataforma electoral que contenga las principales propuestas que el Candidato Independiente sostendrá en la campaña electoral;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d)</w:t>
      </w:r>
      <w:r w:rsidRPr="00CD194B">
        <w:rPr>
          <w:rFonts w:ascii="Arial" w:hAnsi="Arial" w:cs="Arial"/>
          <w:sz w:val="24"/>
          <w:szCs w:val="24"/>
        </w:rPr>
        <w:tab/>
        <w:t>Los datos de identificación de la cuenta bancaria para el manejo de los recursos de la candidatura independiente, en los términos de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lastRenderedPageBreak/>
        <w:t>e)</w:t>
      </w:r>
      <w:r w:rsidRPr="00CD194B">
        <w:rPr>
          <w:rFonts w:ascii="Arial" w:hAnsi="Arial" w:cs="Arial"/>
          <w:sz w:val="24"/>
          <w:szCs w:val="24"/>
        </w:rPr>
        <w:tab/>
        <w:t>Los informes de gastos y egresos de los actos tendentes a obtener el apoyo ciudadano;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f)</w:t>
      </w:r>
      <w:r w:rsidRPr="00CD194B">
        <w:rPr>
          <w:rFonts w:ascii="Arial" w:hAnsi="Arial" w:cs="Arial"/>
          <w:sz w:val="24"/>
          <w:szCs w:val="24"/>
        </w:rPr>
        <w:tab/>
        <w:t>La cédula de respaldo que contenga el nombre, firma y clave de elector o el número identificador al reverso de la credencial de elector derivado del reconocimiento óptico de caracteres (OCR) de la credencial para votar con fotografía vigente de cada uno de los ciudadanos que manifiestan el apoyo en el porcentaje requerido en los términos de esta ley;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g)</w:t>
      </w:r>
      <w:r w:rsidRPr="00CD194B">
        <w:rPr>
          <w:rFonts w:ascii="Arial" w:hAnsi="Arial" w:cs="Arial"/>
          <w:sz w:val="24"/>
          <w:szCs w:val="24"/>
        </w:rPr>
        <w:tab/>
        <w:t>Manifestación por escrito, bajo protesta de decir verdad, de: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1.</w:t>
      </w:r>
      <w:r w:rsidRPr="00CD194B">
        <w:rPr>
          <w:rFonts w:ascii="Arial" w:hAnsi="Arial" w:cs="Arial"/>
          <w:sz w:val="24"/>
          <w:szCs w:val="24"/>
        </w:rPr>
        <w:tab/>
        <w:t>No aceptar recursos de procedencia ilícita para campañas y actos para obtener el apoyo ciudadano;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2.</w:t>
      </w:r>
      <w:r w:rsidRPr="00CD194B">
        <w:rPr>
          <w:rFonts w:ascii="Arial" w:hAnsi="Arial" w:cs="Arial"/>
          <w:sz w:val="24"/>
          <w:szCs w:val="24"/>
        </w:rPr>
        <w:tab/>
        <w:t>No ser presidente del comité ejecutivo nacional, estatal, municipal, dirigente, militante, afiliado o su equivalente, de un partido político, en un plazo de sesenta días antes de la emisión de la convocatoria a elecciones expedida por el Congreso del Estado;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3.</w:t>
      </w:r>
      <w:r w:rsidRPr="00CD194B">
        <w:rPr>
          <w:rFonts w:ascii="Arial" w:hAnsi="Arial" w:cs="Arial"/>
          <w:sz w:val="24"/>
          <w:szCs w:val="24"/>
        </w:rPr>
        <w:tab/>
        <w:t>No tener ningún otro impedimento de tipo legal para contender como Candidato Independiente;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IV.</w:t>
      </w:r>
      <w:r w:rsidRPr="00CD194B">
        <w:rPr>
          <w:rFonts w:ascii="Arial" w:hAnsi="Arial" w:cs="Arial"/>
          <w:sz w:val="24"/>
          <w:szCs w:val="24"/>
        </w:rPr>
        <w:tab/>
        <w:t>Escrito en el que manifieste su conformidad para que todos los ingresos y egresos de la cuenta bancaria sean fiscalizados, en cualquier momento, por el Instituto Nacional Electoral.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Recibida una solicitud de registro de candidatura independiente por el Presidente o Secretario del consejo que corresponda, se verificará dentro de los tres días siguientes que se cumplió con todos los requisitos señalados en la fracción anterior, con excepción de lo relativo al apoyo ciudadano.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95.</w:t>
      </w:r>
      <w:r w:rsidRPr="00CD194B">
        <w:rPr>
          <w:rFonts w:ascii="Arial" w:hAnsi="Arial" w:cs="Arial"/>
          <w:sz w:val="24"/>
          <w:szCs w:val="24"/>
        </w:rPr>
        <w:t xml:space="preserve"> Si de la verificación realizada se advierte que se omitió el cumplimiento de uno o varios requisitos, se notificará de inmediato al solicitante o a su representante, para que dentro de las cuarenta y ocho horas siguientes subsane el o los requisitos omitidos.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Si no se subsanan los requisitos omitidos o se advierte que la solicitud se realizó en forma extemporánea, se tendrá por no presentada.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96.</w:t>
      </w:r>
      <w:r w:rsidRPr="00CD194B">
        <w:rPr>
          <w:rFonts w:ascii="Arial" w:hAnsi="Arial" w:cs="Arial"/>
          <w:sz w:val="24"/>
          <w:szCs w:val="24"/>
        </w:rPr>
        <w:t xml:space="preserve"> Una vez que se cumplan los demás requisitos establecidos en esta ley, con el apoyo de la Dirección Ejecutiva del Registro Federal de Electores del Instituto Nacional Electoral, se procederá a verificar que se haya reunido el porcentaje de apoyo ciudadano que corresponda según la elección de que se trate, constatando que los ciudadanos aparecen en la lista nominal de electores. </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Las firmas no se computarán para los efectos del porcentaje requerido cuando se presente alguna de las siguientes circunstancias: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Nombres con datos falsos o erróneos;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En el caso de candidatos a Gobernador, los ciudadanos no tengan su domicilio en la Entidad;</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En el caso de candidatos a Diputado, los ciudadanos no tengan su domicilio en el distrito para el que se está postulando;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IV.</w:t>
      </w:r>
      <w:r w:rsidRPr="00CD194B">
        <w:rPr>
          <w:rFonts w:ascii="Arial" w:hAnsi="Arial" w:cs="Arial"/>
          <w:sz w:val="24"/>
          <w:szCs w:val="24"/>
        </w:rPr>
        <w:tab/>
        <w:t>En el caso de candidatos a Presidente Municipal, Síndico Procurador y Regidurías, los ciudadanos no tengan su domicilio en el Municipio para el que se están postulando;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w:t>
      </w:r>
      <w:r w:rsidRPr="00CD194B">
        <w:rPr>
          <w:rFonts w:ascii="Arial" w:hAnsi="Arial" w:cs="Arial"/>
          <w:sz w:val="24"/>
          <w:szCs w:val="24"/>
        </w:rPr>
        <w:tab/>
        <w:t>Los ciudadanos hayan sido dados de baja de la lista nominal;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w:t>
      </w:r>
      <w:r w:rsidRPr="00CD194B">
        <w:rPr>
          <w:rFonts w:ascii="Arial" w:hAnsi="Arial" w:cs="Arial"/>
          <w:sz w:val="24"/>
          <w:szCs w:val="24"/>
        </w:rPr>
        <w:tab/>
        <w:t>En el caso que se haya presentado por una misma persona más de una manifestación a favor de un mismo aspirante, sólo se computará una;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VII.</w:t>
      </w:r>
      <w:r w:rsidRPr="00CD194B">
        <w:rPr>
          <w:rFonts w:ascii="Arial" w:hAnsi="Arial" w:cs="Arial"/>
          <w:sz w:val="24"/>
          <w:szCs w:val="24"/>
        </w:rPr>
        <w:tab/>
        <w:t>En el caso que una misma persona haya presentado manifestación en favor de más de un aspirante, sólo se computará la primera manifestación presentada.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97.</w:t>
      </w:r>
      <w:r w:rsidRPr="00CD194B">
        <w:rPr>
          <w:rFonts w:ascii="Arial" w:hAnsi="Arial" w:cs="Arial"/>
          <w:sz w:val="24"/>
          <w:szCs w:val="24"/>
        </w:rPr>
        <w:t xml:space="preserve"> Si la solicitud no reúne el porcentaje mínimo requerido de apoyo ciudadano se tendrá por no presentada.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98.</w:t>
      </w:r>
      <w:r w:rsidRPr="00CD194B">
        <w:rPr>
          <w:rFonts w:ascii="Arial" w:hAnsi="Arial" w:cs="Arial"/>
          <w:sz w:val="24"/>
          <w:szCs w:val="24"/>
        </w:rPr>
        <w:t xml:space="preserve"> Ninguna persona podrá solicitar su registro como candidato para un cargo de elección popular del orden estatal y simultáneamente para otro de índole federal o del Distrito Federal. En este supuesto, si el registro para el cargo de la elección federal ya estuviere hecho, se procederá a la cancelación automática del registro local.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Las y los candidatos independientes que hayan sido registrados no podrán ser postulados como candidatos por un partido político o coalición en el mismo proceso electoral.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99</w:t>
      </w:r>
      <w:r w:rsidRPr="00CD194B">
        <w:rPr>
          <w:rFonts w:ascii="Arial" w:hAnsi="Arial" w:cs="Arial"/>
          <w:sz w:val="24"/>
          <w:szCs w:val="24"/>
        </w:rPr>
        <w:t>. Dentro de los tres días siguientes al en que venzan los plazos para la presentación de las solicitudes de registro de candidaturas los Consejos General, Distritales y Municipales, deberán celebrar las sesiones en que se resuelvan las referidas solicitudes, en los términos de la presente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100.</w:t>
      </w:r>
      <w:r w:rsidRPr="00CD194B">
        <w:rPr>
          <w:rFonts w:ascii="Arial" w:hAnsi="Arial" w:cs="Arial"/>
          <w:sz w:val="24"/>
          <w:szCs w:val="24"/>
        </w:rPr>
        <w:t xml:space="preserve"> Las Secretarías del Consejo General y de los Consejos Distritales y Municipales, según corresponda, tomarán las medidas necesarias para hacer pública la conclusión del registro de candidaturas independientes, dando a conocer los nombres de los candidatos o fórmulas registradas y de aquéllos que no cumplieron con los requisitos.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 xml:space="preserve">Los nombres de los candidatos o </w:t>
      </w:r>
      <w:proofErr w:type="spellStart"/>
      <w:r w:rsidRPr="00CD194B">
        <w:rPr>
          <w:rFonts w:ascii="Arial" w:hAnsi="Arial" w:cs="Arial"/>
          <w:sz w:val="24"/>
          <w:szCs w:val="24"/>
        </w:rPr>
        <w:t>formulas</w:t>
      </w:r>
      <w:proofErr w:type="spellEnd"/>
      <w:r w:rsidRPr="00CD194B">
        <w:rPr>
          <w:rFonts w:ascii="Arial" w:hAnsi="Arial" w:cs="Arial"/>
          <w:sz w:val="24"/>
          <w:szCs w:val="24"/>
        </w:rPr>
        <w:t xml:space="preserve"> que obtuvieron su registro deberán publicarse por el Instituto en el Periódico Oficial.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101.</w:t>
      </w:r>
      <w:r w:rsidRPr="00CD194B">
        <w:rPr>
          <w:rFonts w:ascii="Arial" w:hAnsi="Arial" w:cs="Arial"/>
          <w:sz w:val="24"/>
          <w:szCs w:val="24"/>
        </w:rPr>
        <w:t xml:space="preserve"> Las y los candidatos independientes que obtengan su registro no podrán ser sustituidos en ninguna de las etapas del proceso electoral.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102.</w:t>
      </w:r>
      <w:r w:rsidRPr="00CD194B">
        <w:rPr>
          <w:rFonts w:ascii="Arial" w:hAnsi="Arial" w:cs="Arial"/>
          <w:sz w:val="24"/>
          <w:szCs w:val="24"/>
        </w:rPr>
        <w:t xml:space="preserve"> Son aplicables a las candidaturas independientes, las normas sobre propaganda electoral contenidas en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103.</w:t>
      </w:r>
      <w:r w:rsidRPr="00CD194B">
        <w:rPr>
          <w:rFonts w:ascii="Arial" w:hAnsi="Arial" w:cs="Arial"/>
          <w:sz w:val="24"/>
          <w:szCs w:val="24"/>
        </w:rPr>
        <w:t xml:space="preserve"> La propaganda electoral de las candidaturas independientes deberá tener el emblema y color o colores que los caractericen y diferencien de otros partidos políticos y de otras candidaturas independientes, así como tener visible la leyenda: “Candidato Independiente” o “Candidata Independiente” en su caso.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Capítulo V</w:t>
      </w: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De las prerrogativas, derechos, obligaciones y fiscalización de las Candidaturas Independientes</w:t>
      </w:r>
    </w:p>
    <w:p w:rsidR="00CD194B" w:rsidRPr="00CD194B" w:rsidRDefault="00CD194B" w:rsidP="00CD194B">
      <w:pPr>
        <w:spacing w:after="0" w:line="240" w:lineRule="auto"/>
        <w:jc w:val="both"/>
        <w:rPr>
          <w:rFonts w:ascii="Arial" w:hAnsi="Arial" w:cs="Arial"/>
          <w:b/>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104.</w:t>
      </w:r>
      <w:r w:rsidRPr="00CD194B">
        <w:rPr>
          <w:rFonts w:ascii="Arial" w:hAnsi="Arial" w:cs="Arial"/>
          <w:sz w:val="24"/>
          <w:szCs w:val="24"/>
        </w:rPr>
        <w:t xml:space="preserve"> Son prerrogativas y derechos de las y los Candidatos Independientes registrados: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Participar en la campaña electoral correspondiente y en la elección al cargo para el que hayan sido registrados;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Tener acceso a los tiempos de radio y televisión, como si se tratara de un partido político de nuevo registro, pero en forma proporcional al tipo de elección de que se trate y únicamente en la etapa de las campañas electorales;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Obtener financiamiento público y privado, en los términos de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IV.</w:t>
      </w:r>
      <w:r w:rsidRPr="00CD194B">
        <w:rPr>
          <w:rFonts w:ascii="Arial" w:hAnsi="Arial" w:cs="Arial"/>
          <w:sz w:val="24"/>
          <w:szCs w:val="24"/>
        </w:rPr>
        <w:tab/>
        <w:t>Realizar actos de campaña y difundir propaganda electoral en los términos de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w:t>
      </w:r>
      <w:r w:rsidRPr="00CD194B">
        <w:rPr>
          <w:rFonts w:ascii="Arial" w:hAnsi="Arial" w:cs="Arial"/>
          <w:sz w:val="24"/>
          <w:szCs w:val="24"/>
        </w:rPr>
        <w:tab/>
        <w:t>Replicar y aclarar la información que generen los medios de comunicación, cuando consideren que se deforma su imagen o que se difundan hechos falsos o sin sustento alguno;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w:t>
      </w:r>
      <w:r w:rsidRPr="00CD194B">
        <w:rPr>
          <w:rFonts w:ascii="Arial" w:hAnsi="Arial" w:cs="Arial"/>
          <w:sz w:val="24"/>
          <w:szCs w:val="24"/>
        </w:rPr>
        <w:tab/>
        <w:t>Designar representantes ante los órganos del Instituto, en los términos dispuestos por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VII.</w:t>
      </w:r>
      <w:r w:rsidRPr="00CD194B">
        <w:rPr>
          <w:rFonts w:ascii="Arial" w:hAnsi="Arial" w:cs="Arial"/>
          <w:sz w:val="24"/>
          <w:szCs w:val="24"/>
        </w:rPr>
        <w:tab/>
        <w:t>Solicitar a los órganos electorales copia de la documentación electoral, a través de sus representantes acreditados;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VIII.</w:t>
      </w:r>
      <w:r w:rsidRPr="00CD194B">
        <w:rPr>
          <w:rFonts w:ascii="Arial" w:hAnsi="Arial" w:cs="Arial"/>
          <w:sz w:val="24"/>
          <w:szCs w:val="24"/>
        </w:rPr>
        <w:tab/>
        <w:t>Las demás que les otorgue esta ley y otros ordenamientos aplicables.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105</w:t>
      </w:r>
      <w:r w:rsidRPr="00CD194B">
        <w:rPr>
          <w:rFonts w:ascii="Arial" w:hAnsi="Arial" w:cs="Arial"/>
          <w:sz w:val="24"/>
          <w:szCs w:val="24"/>
        </w:rPr>
        <w:t>. Son obligaciones de las y los Candidatos Independientes registrados: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lastRenderedPageBreak/>
        <w:t>I.</w:t>
      </w:r>
      <w:r w:rsidRPr="00CD194B">
        <w:rPr>
          <w:rFonts w:ascii="Arial" w:hAnsi="Arial" w:cs="Arial"/>
          <w:sz w:val="24"/>
          <w:szCs w:val="24"/>
        </w:rPr>
        <w:tab/>
        <w:t>Conducirse con respeto irrestricto a lo dispuesto en la Constitución, en la Constitución Estatal y en la presente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Respetar y acatar los acuerdos que emitan los órganos del Instituto;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Respetar y acatar los topes de gastos de campaña en los términos de la presente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IV.</w:t>
      </w:r>
      <w:r w:rsidRPr="00CD194B">
        <w:rPr>
          <w:rFonts w:ascii="Arial" w:hAnsi="Arial" w:cs="Arial"/>
          <w:sz w:val="24"/>
          <w:szCs w:val="24"/>
        </w:rPr>
        <w:tab/>
        <w:t>Proporcionar al Instituto la información y documentación que éste solicite, en los términos de la presente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w:t>
      </w:r>
      <w:r w:rsidRPr="00CD194B">
        <w:rPr>
          <w:rFonts w:ascii="Arial" w:hAnsi="Arial" w:cs="Arial"/>
          <w:sz w:val="24"/>
          <w:szCs w:val="24"/>
        </w:rPr>
        <w:tab/>
        <w:t>Ejercer las prerrogativas y aplicar el financiamiento exclusivamente para los gastos de campaña;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w:t>
      </w:r>
      <w:r w:rsidRPr="00CD194B">
        <w:rPr>
          <w:rFonts w:ascii="Arial" w:hAnsi="Arial" w:cs="Arial"/>
          <w:sz w:val="24"/>
          <w:szCs w:val="24"/>
        </w:rPr>
        <w:tab/>
        <w:t>Depositar únicamente en la cuenta bancaria registrada sus aportaciones y realizar todos los egresos de los actos de campaña con dicha cuenta;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VII.</w:t>
      </w:r>
      <w:r w:rsidRPr="00CD194B">
        <w:rPr>
          <w:rFonts w:ascii="Arial" w:hAnsi="Arial" w:cs="Arial"/>
          <w:sz w:val="24"/>
          <w:szCs w:val="24"/>
        </w:rPr>
        <w:tab/>
        <w:t>Abstenerse de utilizar símbolos, así como expresiones, alusiones o fundamentaciones de carácter religioso en su propaganda;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VIII.</w:t>
      </w:r>
      <w:r w:rsidRPr="00CD194B">
        <w:rPr>
          <w:rFonts w:ascii="Arial" w:hAnsi="Arial" w:cs="Arial"/>
          <w:sz w:val="24"/>
          <w:szCs w:val="24"/>
        </w:rPr>
        <w:tab/>
        <w:t>Abstenerse de proferir ofensas, difamación, calumnia o cualquier expresión que denigre a otros candidatos, personas o instituciones privadas;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IX.</w:t>
      </w:r>
      <w:r w:rsidRPr="00CD194B">
        <w:rPr>
          <w:rFonts w:ascii="Arial" w:hAnsi="Arial" w:cs="Arial"/>
          <w:sz w:val="24"/>
          <w:szCs w:val="24"/>
        </w:rPr>
        <w:tab/>
        <w:t>Insertar en su propaganda de manera visible la leyenda: “Candidata Independiente”, o “Candidato Independiente” en su caso;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X.</w:t>
      </w:r>
      <w:r w:rsidRPr="00CD194B">
        <w:rPr>
          <w:rFonts w:ascii="Arial" w:hAnsi="Arial" w:cs="Arial"/>
          <w:sz w:val="24"/>
          <w:szCs w:val="24"/>
        </w:rPr>
        <w:tab/>
        <w:t>Abstenerse de utilizar en su propaganda política o electoral, emblemas y colores utilizados por otros candidatos independientes o partidos políticos;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XI.</w:t>
      </w:r>
      <w:r w:rsidRPr="00CD194B">
        <w:rPr>
          <w:rFonts w:ascii="Arial" w:hAnsi="Arial" w:cs="Arial"/>
          <w:sz w:val="24"/>
          <w:szCs w:val="24"/>
        </w:rPr>
        <w:tab/>
        <w:t>Abstenerse de realizar actos que generen presión o coacción a los electores;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XII.</w:t>
      </w:r>
      <w:r w:rsidRPr="00CD194B">
        <w:rPr>
          <w:rFonts w:ascii="Arial" w:hAnsi="Arial" w:cs="Arial"/>
          <w:sz w:val="24"/>
          <w:szCs w:val="24"/>
        </w:rPr>
        <w:tab/>
        <w:t>Abstenerse de recibir aportaciones y donaciones en efectivo, o en especie por cualquier persona física o moral;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XIII.</w:t>
      </w:r>
      <w:r w:rsidRPr="00CD194B">
        <w:rPr>
          <w:rFonts w:ascii="Arial" w:hAnsi="Arial" w:cs="Arial"/>
          <w:sz w:val="24"/>
          <w:szCs w:val="24"/>
        </w:rPr>
        <w:tab/>
        <w:t>Presentar, en los mismos términos en que lo hagan los partidos políticos, los informes de campaña sobre el origen y monto de todos sus ingresos, así como su aplicación y empleo;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XIV.</w:t>
      </w:r>
      <w:r w:rsidRPr="00CD194B">
        <w:rPr>
          <w:rFonts w:ascii="Arial" w:hAnsi="Arial" w:cs="Arial"/>
          <w:sz w:val="24"/>
          <w:szCs w:val="24"/>
        </w:rPr>
        <w:tab/>
        <w:t>Ser responsable directo, junto con el encargado de la administración de sus recursos financieros, dentro de los procedimientos de fiscalización de los recursos correspondientes;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XV.</w:t>
      </w:r>
      <w:r w:rsidRPr="00CD194B">
        <w:rPr>
          <w:rFonts w:ascii="Arial" w:hAnsi="Arial" w:cs="Arial"/>
          <w:sz w:val="24"/>
          <w:szCs w:val="24"/>
        </w:rPr>
        <w:tab/>
        <w:t>Las demás que establezcan esta ley y otros ordenamientos aplicables.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lastRenderedPageBreak/>
        <w:t>Artículo 106.</w:t>
      </w:r>
      <w:r w:rsidRPr="00CD194B">
        <w:rPr>
          <w:rFonts w:ascii="Arial" w:hAnsi="Arial" w:cs="Arial"/>
          <w:sz w:val="24"/>
          <w:szCs w:val="24"/>
        </w:rPr>
        <w:t xml:space="preserve"> Las y los candidatos independientes, de conformidad con esta ley y la normatividad de la materia, podrán designar representantes ante los órganos del Instituto, en los términos siguientes: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Las candidaturas independientes a Gobernador del Estado, ante el Consejo General y la totalidad de los Consejos Distritales;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Las candidaturas independientes a Diputados, ante el Consejo Distrital correspondiente a la demarcación por la que se postule;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Las candidaturas independientes a Presidente Municipal, Síndico Procurador y Regidurías por el sistema de mayoría relativa, ante el Consejo Municipal de la demarcación por la cual se postule.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La acreditación de representantes ante el Consejo General y los Consejos Distritales y Municipales se realizará dentro de los treinta días posteriores al de la aprobación de su registro como aspirante a Candidato Independiente.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Si la designación no se realiza en el plazo previsto en el párrafo anterior perderá este derecho.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107.</w:t>
      </w:r>
      <w:r w:rsidRPr="00CD194B">
        <w:rPr>
          <w:rFonts w:ascii="Arial" w:hAnsi="Arial" w:cs="Arial"/>
          <w:sz w:val="24"/>
          <w:szCs w:val="24"/>
        </w:rPr>
        <w:t xml:space="preserve"> El registro de los nombramientos de los representantes ante mesas directivas de casilla y generales, se realizará en los términos previstos en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108.</w:t>
      </w:r>
      <w:r w:rsidRPr="00CD194B">
        <w:rPr>
          <w:rFonts w:ascii="Arial" w:hAnsi="Arial" w:cs="Arial"/>
          <w:sz w:val="24"/>
          <w:szCs w:val="24"/>
        </w:rPr>
        <w:t xml:space="preserve"> El régimen de financiamiento de las candidaturas independientes tendrá las siguientes modalidades: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Financiamiento privado;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Financiamiento público.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109.</w:t>
      </w:r>
      <w:r w:rsidRPr="00CD194B">
        <w:rPr>
          <w:rFonts w:ascii="Arial" w:hAnsi="Arial" w:cs="Arial"/>
          <w:sz w:val="24"/>
          <w:szCs w:val="24"/>
        </w:rPr>
        <w:t xml:space="preserve"> El financiamiento privado se constituye por las aportaciones que realicen la o el Candidato Independiente y sus simpatizantes, el cual en conjunto con el financiamiento público, no podrá rebasar en ningún caso, el tope de gasto de campaña para la elección de que se trate.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No será aplicable a las candidaturas independientes, el principio de prevalencia del financiamiento público sobre el privado dentro de las campañas electorales, de manera que, una vez determinada la porción que le corresponda del financiamiento público, el financiamiento privado podrá excederlo, teniendo la sumatoria de ambos como límite, la cantidad que se determine como tope de gastos de campaña para la elección correspondiente.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110.</w:t>
      </w:r>
      <w:r w:rsidRPr="00CD194B">
        <w:rPr>
          <w:rFonts w:ascii="Arial" w:hAnsi="Arial" w:cs="Arial"/>
          <w:sz w:val="24"/>
          <w:szCs w:val="24"/>
        </w:rPr>
        <w:t xml:space="preserve"> Las y los candidatos independientes tienen prohibido recibir aportaciones y donaciones en efectivo o en especie, de cualquier persona física que rebase el tope de gastos previsto en el artículo anterior.</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lastRenderedPageBreak/>
        <w:t>Artículo 111.</w:t>
      </w:r>
      <w:r w:rsidRPr="00CD194B">
        <w:rPr>
          <w:rFonts w:ascii="Arial" w:hAnsi="Arial" w:cs="Arial"/>
          <w:sz w:val="24"/>
          <w:szCs w:val="24"/>
        </w:rPr>
        <w:t xml:space="preserve"> No podrán recibir aportaciones o donativos en dinero o en especie por sí o por interpósita persona, las y los candidatos independientes a cargos de elección popular, bajo ninguna circunstancia de: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Los Poderes Ejecutivo, Legislativo y Judicial de la Federación y de las Entidades, así como los Ayuntamientos;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Las Dependencias, Entidades u Organismos de la Administración Pública Federal, Estatal o Municipal, así como los del Distrito Federal;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Los Organismos Autónomos Federales, Estatales y del Distrito Federal;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IV.</w:t>
      </w:r>
      <w:r w:rsidRPr="00CD194B">
        <w:rPr>
          <w:rFonts w:ascii="Arial" w:hAnsi="Arial" w:cs="Arial"/>
          <w:sz w:val="24"/>
          <w:szCs w:val="24"/>
        </w:rPr>
        <w:tab/>
        <w:t>Los partidos políticos, personas físicas o morales extranjeras;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w:t>
      </w:r>
      <w:r w:rsidRPr="00CD194B">
        <w:rPr>
          <w:rFonts w:ascii="Arial" w:hAnsi="Arial" w:cs="Arial"/>
          <w:sz w:val="24"/>
          <w:szCs w:val="24"/>
        </w:rPr>
        <w:tab/>
        <w:t>Las organizaciones gremiales, sindicatos y corporativos;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w:t>
      </w:r>
      <w:r w:rsidRPr="00CD194B">
        <w:rPr>
          <w:rFonts w:ascii="Arial" w:hAnsi="Arial" w:cs="Arial"/>
          <w:sz w:val="24"/>
          <w:szCs w:val="24"/>
        </w:rPr>
        <w:tab/>
        <w:t>Los organismos internacionales de cualquier naturaleza;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VII.</w:t>
      </w:r>
      <w:r w:rsidRPr="00CD194B">
        <w:rPr>
          <w:rFonts w:ascii="Arial" w:hAnsi="Arial" w:cs="Arial"/>
          <w:sz w:val="24"/>
          <w:szCs w:val="24"/>
        </w:rPr>
        <w:tab/>
        <w:t>Los ministros de culto, asociaciones, iglesias o agrupaciones de cualquier religión;</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VIII.</w:t>
      </w:r>
      <w:r w:rsidRPr="00CD194B">
        <w:rPr>
          <w:rFonts w:ascii="Arial" w:hAnsi="Arial" w:cs="Arial"/>
          <w:sz w:val="24"/>
          <w:szCs w:val="24"/>
        </w:rPr>
        <w:tab/>
        <w:t>Las personas que vivan o trabajen en el extranjero;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IX.</w:t>
      </w:r>
      <w:r w:rsidRPr="00CD194B">
        <w:rPr>
          <w:rFonts w:ascii="Arial" w:hAnsi="Arial" w:cs="Arial"/>
          <w:sz w:val="24"/>
          <w:szCs w:val="24"/>
        </w:rPr>
        <w:tab/>
        <w:t>Las personas morales.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112.</w:t>
      </w:r>
      <w:r w:rsidRPr="00CD194B">
        <w:rPr>
          <w:rFonts w:ascii="Arial" w:hAnsi="Arial" w:cs="Arial"/>
          <w:sz w:val="24"/>
          <w:szCs w:val="24"/>
        </w:rPr>
        <w:t xml:space="preserve"> Las y los candidatos independientes no podrán solicitar créditos provenientes de la banca de desarrollo para el financiamiento de sus actividades. Tampoco podrán recibir aportaciones de personas no identificadas.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113.</w:t>
      </w:r>
      <w:r w:rsidRPr="00CD194B">
        <w:rPr>
          <w:rFonts w:ascii="Arial" w:hAnsi="Arial" w:cs="Arial"/>
          <w:sz w:val="24"/>
          <w:szCs w:val="24"/>
        </w:rPr>
        <w:t xml:space="preserve"> Para el manejo de los recursos de campaña electoral, se deberá utilizar la cuenta bancaria registrada a que se refiere esta ley; todas las aportaciones deberán realizarse exclusivamente en dicha cuenta, mediante cheque o transferencia bancaria.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114</w:t>
      </w:r>
      <w:r w:rsidRPr="00CD194B">
        <w:rPr>
          <w:rFonts w:ascii="Arial" w:hAnsi="Arial" w:cs="Arial"/>
          <w:sz w:val="24"/>
          <w:szCs w:val="24"/>
        </w:rPr>
        <w:t>. Todo egreso deberá cubrirse con cheque nominativo o transferencia electrónica. En el caso de los pagos por la prestación de bienes o servicios, cuyo monto exceda el equivalente a cien días de salario mínimo general vigente en el Estado, adicionalmente el cheque deberá contener la leyenda “para abono en cuenta del beneficiario”. Las pólizas de los cheques deberán conservarse anexas a la documentación comprobatoria junto con la copia del cheque a que se hace referencia.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 xml:space="preserve">Los comprobantes que amparen los egresos que realicen las y los candidatos independientes, deberán ser expedidos a su nombre y constar en original como soporte a los informes financieros de las campañas electorales, los cuales estarán a disposición de la Unidad de Fiscalización del Instituto Nacional Electoral para su revisión de conformidad con lo dispuesto en esta ley. Dicha documentación deberá </w:t>
      </w:r>
      <w:r w:rsidRPr="00CD194B">
        <w:rPr>
          <w:rFonts w:ascii="Arial" w:hAnsi="Arial" w:cs="Arial"/>
          <w:sz w:val="24"/>
          <w:szCs w:val="24"/>
        </w:rPr>
        <w:lastRenderedPageBreak/>
        <w:t>cumplir con los requisitos que exigen las disposiciones fiscales aplicables, así como las establecidas por el reglamento de Fiscalización de los Recursos de los Partidos Políticos.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115.</w:t>
      </w:r>
      <w:r w:rsidRPr="00CD194B">
        <w:rPr>
          <w:rFonts w:ascii="Arial" w:hAnsi="Arial" w:cs="Arial"/>
          <w:sz w:val="24"/>
          <w:szCs w:val="24"/>
        </w:rPr>
        <w:t xml:space="preserve"> Las aportaciones de bienes muebles, servicios o de cualquier otra especie, deberán destinarse exclusivamente a las actividades de la candidatura independiente.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116</w:t>
      </w:r>
      <w:r w:rsidRPr="00CD194B">
        <w:rPr>
          <w:rFonts w:ascii="Arial" w:hAnsi="Arial" w:cs="Arial"/>
          <w:sz w:val="24"/>
          <w:szCs w:val="24"/>
        </w:rPr>
        <w:t>. En ningún caso, las candidaturas independientes podrán recibir en propiedad bienes inmuebles para las actividades de su candidatura, así como adquirir bienes inmuebles con el financiamiento público o privado que reciban.</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117.</w:t>
      </w:r>
      <w:r w:rsidRPr="00CD194B">
        <w:rPr>
          <w:rFonts w:ascii="Arial" w:hAnsi="Arial" w:cs="Arial"/>
          <w:sz w:val="24"/>
          <w:szCs w:val="24"/>
        </w:rPr>
        <w:t xml:space="preserve"> Las candidaturas independientes tendrán derecho a recibir financiamiento público para sus gastos de campaña. Para los efectos de la distribución del financiamiento público y prerrogativas a que tienen derecho las y los candidatos independientes, en su conjunto, serán considerados como un partido político de nuevo registro.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Cada candidato independiente recibirá las prerrogativas en la parte proporcional que le corresponda en la elección de que se trate.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118.</w:t>
      </w:r>
      <w:r w:rsidRPr="00CD194B">
        <w:rPr>
          <w:rFonts w:ascii="Arial" w:hAnsi="Arial" w:cs="Arial"/>
          <w:sz w:val="24"/>
          <w:szCs w:val="24"/>
        </w:rPr>
        <w:t xml:space="preserve"> El monto que le correspondería a un partido de nuevo registro, se distribuirá entre todas las candidaturas independientes de la siguiente manera: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Un treinta y tres punto tres por ciento que se distribuirá de manera igualitaria entre todas las candidaturas independientes al cargo de Gobernador;</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Un treinta y tres punto tres por ciento que se distribuirá de manera igualitaria entre todas las fórmulas de candidaturas independientes al cargo de Diputado de mayoría;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Un treinta y tres punto tres por ciento que se distribuirá de manera igualitaria entre todas las fórmulas de candidaturas independientes al cargo de Regidor.</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En el supuesto de que un sólo candidato obtenga su registro para cualquiera de los cargos antes mencionados, no podrá recibir financiamiento que exceda del cincuenta por ciento de los montos referidos en los incisos anteriores.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119.</w:t>
      </w:r>
      <w:r w:rsidRPr="00CD194B">
        <w:rPr>
          <w:rFonts w:ascii="Arial" w:hAnsi="Arial" w:cs="Arial"/>
          <w:sz w:val="24"/>
          <w:szCs w:val="24"/>
        </w:rPr>
        <w:t xml:space="preserve"> Las y los candidatos deberán nombrar una persona encargada del manejo de los recursos financieros y administración de los recursos generales y de campaña, así como de la presentación de los informes a que se refiere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120</w:t>
      </w:r>
      <w:r w:rsidRPr="00CD194B">
        <w:rPr>
          <w:rFonts w:ascii="Arial" w:hAnsi="Arial" w:cs="Arial"/>
          <w:sz w:val="24"/>
          <w:szCs w:val="24"/>
        </w:rPr>
        <w:t>. Las y los candidatos independientes deberán reembolsar al Instituto el monto del financiamiento público no erogado.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lastRenderedPageBreak/>
        <w:t>Artículo 121.</w:t>
      </w:r>
      <w:r w:rsidRPr="00CD194B">
        <w:rPr>
          <w:rFonts w:ascii="Arial" w:hAnsi="Arial" w:cs="Arial"/>
          <w:sz w:val="24"/>
          <w:szCs w:val="24"/>
        </w:rPr>
        <w:t xml:space="preserve"> El Instituto Nacional Electoral, como autoridad única para la administración del tiempo que corresponda al Estado en radio y televisión, garantizará a las candidaturas independientes el uso de sus prerrogativas en radio y televisión; aprobará a propuesta del Instituto, las pautas para la asignación de los mensajes y programas que tengan derecho a difundir durante las campañas electorales; atenderá las quejas y denuncias por la violación a las normas aplicables y determinará, en su caso, las sanciones. </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El Instituto deberá notificar al Instituto Nacional Electoral los acuerdos por los que se registren candidaturas independientes para el proceso electoral, se notificará al Instituto Nacional Electoral en términos de los lineamientos que al inicio del proceso electoral emita éste para el caso.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122.</w:t>
      </w:r>
      <w:r w:rsidRPr="00CD194B">
        <w:rPr>
          <w:rFonts w:ascii="Arial" w:hAnsi="Arial" w:cs="Arial"/>
          <w:sz w:val="24"/>
          <w:szCs w:val="24"/>
        </w:rPr>
        <w:t xml:space="preserve"> El conjunto de candidaturas independientes, según el tipo de elección, accederán a la radio y la televisión, como si se tratara de un partido de nuevo registro, únicamente en el porcentaje que se distribuye en forma igualitaria a los partidos políticos, en términos de lo dispuesto en la Constitución. </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Las y los candidatos independientes sólo tendrán acceso a radio y televisión en campaña electoral.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123.</w:t>
      </w:r>
      <w:r w:rsidRPr="00CD194B">
        <w:rPr>
          <w:rFonts w:ascii="Arial" w:hAnsi="Arial" w:cs="Arial"/>
          <w:sz w:val="24"/>
          <w:szCs w:val="24"/>
        </w:rPr>
        <w:t xml:space="preserve"> Las y los candidatos independientes deberán entregar sus materiales al Instituto para su calificación técnica a fin de emitir el dictamen correspondiente en los plazos y términos que el propio Instituto determine.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124</w:t>
      </w:r>
      <w:r w:rsidRPr="00CD194B">
        <w:rPr>
          <w:rFonts w:ascii="Arial" w:hAnsi="Arial" w:cs="Arial"/>
          <w:sz w:val="24"/>
          <w:szCs w:val="24"/>
        </w:rPr>
        <w:t>. Ninguna persona física o moral, sea a título propio o por cuenta de terceros, podrá contratar propaganda en radio y televisión para promover un Candidato Independiente o dirigida a influir en las preferencias electorales de los ciudadanos, a favor o en contra de los mismos o de los partidos políticos. Queda prohibida la transmisión en territorio estatal de este tipo de propaganda contratada en el extranjero.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125.</w:t>
      </w:r>
      <w:r w:rsidRPr="00CD194B">
        <w:rPr>
          <w:rFonts w:ascii="Arial" w:hAnsi="Arial" w:cs="Arial"/>
          <w:sz w:val="24"/>
          <w:szCs w:val="24"/>
        </w:rPr>
        <w:t xml:space="preserve"> El Instituto Nacional Electoral, podrá ordenar la suspensión inmediata de cualquier propaganda política o electoral en radio o televisión que resulte violatoria de esta ley, lo anterior, sin perjuicio de las demás sanciones que deban aplicarse a los infractores.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126.</w:t>
      </w:r>
      <w:r w:rsidRPr="00CD194B">
        <w:rPr>
          <w:rFonts w:ascii="Arial" w:hAnsi="Arial" w:cs="Arial"/>
          <w:sz w:val="24"/>
          <w:szCs w:val="24"/>
        </w:rPr>
        <w:t xml:space="preserve"> Para la transmisión de mensajes de las y los candidatos independientes en cada estación de radio y canal de televisión, se estará a lo establecido en la normatividad aplicable en la materia, así como los acuerdos del Comité de Radio y Televisión del Instituto.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127.</w:t>
      </w:r>
      <w:r w:rsidRPr="00CD194B">
        <w:rPr>
          <w:rFonts w:ascii="Arial" w:hAnsi="Arial" w:cs="Arial"/>
          <w:sz w:val="24"/>
          <w:szCs w:val="24"/>
        </w:rPr>
        <w:t xml:space="preserve"> El tiempo que corresponda a cada candidata y candidato independiente será utilizado exclusivamente para la difusión de sus mensajes.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lastRenderedPageBreak/>
        <w:t>Artículo 128.</w:t>
      </w:r>
      <w:r w:rsidRPr="00CD194B">
        <w:rPr>
          <w:rFonts w:ascii="Arial" w:hAnsi="Arial" w:cs="Arial"/>
          <w:sz w:val="24"/>
          <w:szCs w:val="24"/>
        </w:rPr>
        <w:t xml:space="preserve"> El Comité de Radio y Televisión del Instituto Nacional Electoral será el responsable de asegurar a las y los candidatos independientes la debida participación en la materia.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129.</w:t>
      </w:r>
      <w:r w:rsidRPr="00CD194B">
        <w:rPr>
          <w:rFonts w:ascii="Arial" w:hAnsi="Arial" w:cs="Arial"/>
          <w:sz w:val="24"/>
          <w:szCs w:val="24"/>
        </w:rPr>
        <w:t xml:space="preserve"> Las infracciones a lo establecido en esta materia, serán sancionadas en los términos establecidos en la normatividad aplicable.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130.</w:t>
      </w:r>
      <w:r w:rsidRPr="00CD194B">
        <w:rPr>
          <w:rFonts w:ascii="Arial" w:hAnsi="Arial" w:cs="Arial"/>
          <w:sz w:val="24"/>
          <w:szCs w:val="24"/>
        </w:rPr>
        <w:t xml:space="preserve"> Las candidaturas independientes disfrutarán de las franquicias postales dentro del territorio estatal, que sean necesarias para el desarrollo de sus actividades.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131.</w:t>
      </w:r>
      <w:r w:rsidRPr="00CD194B">
        <w:rPr>
          <w:rFonts w:ascii="Arial" w:hAnsi="Arial" w:cs="Arial"/>
          <w:sz w:val="24"/>
          <w:szCs w:val="24"/>
        </w:rPr>
        <w:t xml:space="preserve"> Las franquicias postales para las candidaturas independientes se sujetarán a las siguientes reglas: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w:t>
      </w:r>
      <w:r w:rsidRPr="00CD194B">
        <w:rPr>
          <w:rFonts w:ascii="Arial" w:hAnsi="Arial" w:cs="Arial"/>
          <w:sz w:val="24"/>
          <w:szCs w:val="24"/>
        </w:rPr>
        <w:tab/>
        <w:t>Cada una de las candidaturas independientes, será considerada como un partido de nuevo registro para la distribución del cuatro por ciento de la franquicia postal a que se refiere la Ley General de Instituciones y Procedimientos Electorales, que se distribuirá en forma igualitaria;</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w:t>
      </w:r>
      <w:r w:rsidRPr="00CD194B">
        <w:rPr>
          <w:rFonts w:ascii="Arial" w:hAnsi="Arial" w:cs="Arial"/>
          <w:sz w:val="24"/>
          <w:szCs w:val="24"/>
        </w:rPr>
        <w:tab/>
        <w:t>Las candidaturas independientes sólo tendrán acceso a las franquicias postales durante la campaña electoral y en el ámbito territorial del cargo por el que están compitiendo;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III.</w:t>
      </w:r>
      <w:r w:rsidRPr="00CD194B">
        <w:rPr>
          <w:rFonts w:ascii="Arial" w:hAnsi="Arial" w:cs="Arial"/>
          <w:sz w:val="24"/>
          <w:szCs w:val="24"/>
        </w:rPr>
        <w:tab/>
        <w:t>Los nombres y firmas de los representantes autorizados para realizar las gestiones para el uso de las franquicias, se registrarán ante la Dirección Ejecutiva de Prerrogativas y Partidos Políticos a fin de que ésta los comunique al organismo público correspondiente; 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IV.</w:t>
      </w:r>
      <w:r w:rsidRPr="00CD194B">
        <w:rPr>
          <w:rFonts w:ascii="Arial" w:hAnsi="Arial" w:cs="Arial"/>
          <w:sz w:val="24"/>
          <w:szCs w:val="24"/>
        </w:rPr>
        <w:tab/>
        <w:t>El envío de la propaganda electoral, se realizará conforme a lo siguiente: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a)</w:t>
      </w:r>
      <w:r w:rsidRPr="00CD194B">
        <w:rPr>
          <w:rFonts w:ascii="Arial" w:hAnsi="Arial" w:cs="Arial"/>
          <w:sz w:val="24"/>
          <w:szCs w:val="24"/>
        </w:rPr>
        <w:tab/>
        <w:t>Las y los candidatos independientes a Gobernador podrán remitir propaganda únicamente en el Estado;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b)</w:t>
      </w:r>
      <w:r w:rsidRPr="00CD194B">
        <w:rPr>
          <w:rFonts w:ascii="Arial" w:hAnsi="Arial" w:cs="Arial"/>
          <w:sz w:val="24"/>
          <w:szCs w:val="24"/>
        </w:rPr>
        <w:tab/>
        <w:t xml:space="preserve">Las y los candidatos independientes al cargo de Diputado, podrán remitir propaganda únicamente en el Distrito por el que están compitiendo; y, </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c)</w:t>
      </w:r>
      <w:r w:rsidRPr="00CD194B">
        <w:rPr>
          <w:rFonts w:ascii="Arial" w:hAnsi="Arial" w:cs="Arial"/>
          <w:sz w:val="24"/>
          <w:szCs w:val="24"/>
        </w:rPr>
        <w:tab/>
        <w:t>Las y los candidatos independientes al cargo de Presidente Municipal, Síndico Procurador y Regidurías, podrán remitir propaganda únicamente en el Municipio por el que están compitiendo.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132.</w:t>
      </w:r>
      <w:r w:rsidRPr="00CD194B">
        <w:rPr>
          <w:rFonts w:ascii="Arial" w:hAnsi="Arial" w:cs="Arial"/>
          <w:sz w:val="24"/>
          <w:szCs w:val="24"/>
        </w:rPr>
        <w:t xml:space="preserve"> Las candidaturas independientes no tendrán derecho al uso de franquicias telegráficas.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133.</w:t>
      </w:r>
      <w:r w:rsidRPr="00CD194B">
        <w:rPr>
          <w:rFonts w:ascii="Arial" w:hAnsi="Arial" w:cs="Arial"/>
          <w:sz w:val="24"/>
          <w:szCs w:val="24"/>
        </w:rPr>
        <w:t xml:space="preserve"> La revisión de los informes que los aspirantes presenten sobre el origen y destino de sus recursos y de actos para el apoyo ciudadano según corresponda, así como la práctica de auditorías sobre el manejo de sus recursos y su situación contable y financiera estará a cargo del área correspondiente </w:t>
      </w:r>
      <w:r w:rsidRPr="00CD194B">
        <w:rPr>
          <w:rFonts w:ascii="Arial" w:hAnsi="Arial" w:cs="Arial"/>
          <w:sz w:val="24"/>
          <w:szCs w:val="24"/>
        </w:rPr>
        <w:lastRenderedPageBreak/>
        <w:t>conforme a lo dispuesto en el Título Quinto del Libro Séptimo de la Ley General de Instituciones y Procedimientos Electorales y lo conducente de la Ley General de Partidos Políticos.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El procedimiento para la presentación y revisión de los informes se sujetará a las reglas establecidas en la Ley General de Partidos Políticos.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Capítulo VI</w:t>
      </w:r>
    </w:p>
    <w:p w:rsidR="00CD194B" w:rsidRPr="00CD194B" w:rsidRDefault="00CD194B" w:rsidP="00CD194B">
      <w:pPr>
        <w:spacing w:after="0" w:line="240" w:lineRule="auto"/>
        <w:jc w:val="both"/>
        <w:rPr>
          <w:rFonts w:ascii="Arial" w:hAnsi="Arial" w:cs="Arial"/>
          <w:b/>
          <w:sz w:val="24"/>
          <w:szCs w:val="24"/>
        </w:rPr>
      </w:pPr>
      <w:r w:rsidRPr="00CD194B">
        <w:rPr>
          <w:rFonts w:ascii="Arial" w:hAnsi="Arial" w:cs="Arial"/>
          <w:b/>
          <w:sz w:val="24"/>
          <w:szCs w:val="24"/>
        </w:rPr>
        <w:t>De los Actos de la Jornada Electoral, Cómputos y Resultados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134</w:t>
      </w:r>
      <w:r w:rsidRPr="00CD194B">
        <w:rPr>
          <w:rFonts w:ascii="Arial" w:hAnsi="Arial" w:cs="Arial"/>
          <w:sz w:val="24"/>
          <w:szCs w:val="24"/>
        </w:rPr>
        <w:t>. Las y los Candidatos Independientes figurarán en la misma boleta que acuerde el Instituto para los candidatos de los partidos políticos o coaliciones, según la elección en la que participen, de conformidad con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Se utilizará un recuadro para cada candidatura independiente o fórmula de candidaturas independientes, con el mismo tamaño y en un espacio de las mismas dimensiones que aquéllos que se destinen en la boleta a los partidos o coaliciones que participan. Estos recuadros serán colocados después de los destinados a los partidos políticos y si fueran varios candidatos o fórmulas, aparecerán en el orden en que hayan solicitado su registro correspondiente.</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En la boleta, de acuerdo a la elección de que se trate, aparecerá el nombre completo del Candidato Independiente o de los integrantes de la fórmula de Candidatos Independientes así como el emblema que registre al momento de solicitar su participación como candidato independiente. El emblema podrá ser una imagen que identifique su candidatura. Este emblema seguirá las reglas aplicables a los emblemas de los partidos políticos.</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La boleta electoral podrá contener el sobrenombre o apócope del candidato para identificarlo, si así lo manifiesta al momento de solicitar su registro.</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sz w:val="24"/>
          <w:szCs w:val="24"/>
        </w:rPr>
        <w:t xml:space="preserve">En la boleta no se incluirá fotografía, imagen, silueta o acrónimo del candidato. </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135.</w:t>
      </w:r>
      <w:r w:rsidRPr="00CD194B">
        <w:rPr>
          <w:rFonts w:ascii="Arial" w:hAnsi="Arial" w:cs="Arial"/>
          <w:sz w:val="24"/>
          <w:szCs w:val="24"/>
        </w:rPr>
        <w:t xml:space="preserve"> Los documentos electorales serán elaborados por el Instituto, aplicando en lo conducente lo dispuesto en esta ley y en los lineamientos que el Instituto Nacional Electoral establezca para la elaboración de la documentación y el material electoral.</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136.</w:t>
      </w:r>
      <w:r w:rsidRPr="00CD194B">
        <w:rPr>
          <w:rFonts w:ascii="Arial" w:hAnsi="Arial" w:cs="Arial"/>
          <w:sz w:val="24"/>
          <w:szCs w:val="24"/>
        </w:rPr>
        <w:t xml:space="preserve"> Se contará como voto válido la marca que haga el elector en un solo recuadro en el que se contenga el emblema o el nombre de un Candidato Independiente, en términos de lo dispuesto por esta ley.</w:t>
      </w:r>
    </w:p>
    <w:p w:rsidR="00CD194B" w:rsidRPr="00CD194B" w:rsidRDefault="00CD194B" w:rsidP="00CD194B">
      <w:pPr>
        <w:spacing w:after="0" w:line="240" w:lineRule="auto"/>
        <w:jc w:val="both"/>
        <w:rPr>
          <w:rFonts w:ascii="Arial" w:hAnsi="Arial" w:cs="Arial"/>
          <w:sz w:val="24"/>
          <w:szCs w:val="24"/>
        </w:rPr>
      </w:pPr>
    </w:p>
    <w:p w:rsidR="00CD194B" w:rsidRPr="00CD194B" w:rsidRDefault="00CD194B" w:rsidP="00CD194B">
      <w:pPr>
        <w:spacing w:after="0" w:line="240" w:lineRule="auto"/>
        <w:jc w:val="both"/>
        <w:rPr>
          <w:rFonts w:ascii="Arial" w:hAnsi="Arial" w:cs="Arial"/>
          <w:sz w:val="24"/>
          <w:szCs w:val="24"/>
        </w:rPr>
      </w:pPr>
      <w:r w:rsidRPr="00CD194B">
        <w:rPr>
          <w:rFonts w:ascii="Arial" w:hAnsi="Arial" w:cs="Arial"/>
          <w:b/>
          <w:sz w:val="24"/>
          <w:szCs w:val="24"/>
        </w:rPr>
        <w:t>Artículo 137.</w:t>
      </w:r>
      <w:r w:rsidRPr="00CD194B">
        <w:rPr>
          <w:rFonts w:ascii="Arial" w:hAnsi="Arial" w:cs="Arial"/>
          <w:sz w:val="24"/>
          <w:szCs w:val="24"/>
        </w:rPr>
        <w:t xml:space="preserve"> Para determinar la votación requerida para la asignación de Diputaciones y Regidurías por el principio de representación proporcional no serán contabilizados los votos recibidos a favor de Candidatos Independientes.</w:t>
      </w:r>
    </w:p>
    <w:p w:rsidR="00CD194B" w:rsidRPr="00CD194B" w:rsidRDefault="00CD194B" w:rsidP="00CD194B">
      <w:pPr>
        <w:spacing w:after="0" w:line="240" w:lineRule="auto"/>
        <w:jc w:val="both"/>
        <w:rPr>
          <w:rFonts w:ascii="Arial" w:hAnsi="Arial" w:cs="Arial"/>
          <w:sz w:val="24"/>
          <w:szCs w:val="24"/>
        </w:rPr>
      </w:pPr>
    </w:p>
    <w:sectPr w:rsidR="00CD194B" w:rsidRPr="00CD194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3E0"/>
    <w:rsid w:val="000563E0"/>
    <w:rsid w:val="00243200"/>
    <w:rsid w:val="006210A7"/>
    <w:rsid w:val="008767E7"/>
    <w:rsid w:val="00976694"/>
    <w:rsid w:val="00CD194B"/>
    <w:rsid w:val="00F06F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6249</Words>
  <Characters>34373</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dc:creator>
  <cp:lastModifiedBy>claudia</cp:lastModifiedBy>
  <cp:revision>2</cp:revision>
  <dcterms:created xsi:type="dcterms:W3CDTF">2015-07-21T19:22:00Z</dcterms:created>
  <dcterms:modified xsi:type="dcterms:W3CDTF">2015-07-21T19:22:00Z</dcterms:modified>
</cp:coreProperties>
</file>